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2347B0" w:rsidRDefault="00BE43DF" w:rsidP="00BE43D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47B0">
        <w:rPr>
          <w:rFonts w:ascii="Arial" w:hAnsi="Arial" w:cs="Arial"/>
          <w:sz w:val="16"/>
          <w:szCs w:val="16"/>
        </w:rPr>
        <w:t>УДК 677.024.756</w:t>
      </w:r>
    </w:p>
    <w:p w:rsidR="00BE43DF" w:rsidRPr="002347B0" w:rsidRDefault="00BE43DF" w:rsidP="00BE43D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E43DF" w:rsidRPr="00BE43DF" w:rsidRDefault="00BE43DF" w:rsidP="00BE43D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BE43DF">
        <w:rPr>
          <w:rFonts w:ascii="Arial" w:hAnsi="Arial" w:cs="Arial"/>
          <w:b/>
          <w:sz w:val="16"/>
          <w:szCs w:val="16"/>
        </w:rPr>
        <w:t>К вопросу о тенденциях развития шлихтования</w:t>
      </w:r>
    </w:p>
    <w:p w:rsidR="00BE43DF" w:rsidRPr="00BE43DF" w:rsidRDefault="00BE43DF" w:rsidP="00BE43DF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E43DF" w:rsidRPr="00BE43DF" w:rsidRDefault="00BE43DF" w:rsidP="00BE43D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E43DF">
        <w:rPr>
          <w:rFonts w:ascii="Arial" w:hAnsi="Arial" w:cs="Arial"/>
          <w:sz w:val="16"/>
          <w:szCs w:val="16"/>
        </w:rPr>
        <w:t>А.В. ИВАНОВ</w:t>
      </w:r>
      <w:proofErr w:type="gramStart"/>
      <w:r w:rsidRPr="00BE43DF">
        <w:rPr>
          <w:rFonts w:ascii="Arial" w:hAnsi="Arial" w:cs="Arial"/>
          <w:sz w:val="16"/>
          <w:szCs w:val="16"/>
          <w:vertAlign w:val="superscript"/>
        </w:rPr>
        <w:t>1</w:t>
      </w:r>
      <w:proofErr w:type="gramEnd"/>
      <w:r w:rsidRPr="00BE43DF">
        <w:rPr>
          <w:rFonts w:ascii="Arial" w:hAnsi="Arial" w:cs="Arial"/>
          <w:sz w:val="16"/>
          <w:szCs w:val="16"/>
        </w:rPr>
        <w:t>, М.В. ПЕТРОВ</w:t>
      </w:r>
      <w:r w:rsidRPr="00BE43DF">
        <w:rPr>
          <w:rFonts w:ascii="Arial" w:hAnsi="Arial" w:cs="Arial"/>
          <w:sz w:val="16"/>
          <w:szCs w:val="16"/>
          <w:vertAlign w:val="superscript"/>
        </w:rPr>
        <w:t>1</w:t>
      </w:r>
      <w:r w:rsidRPr="00BE43DF">
        <w:rPr>
          <w:rFonts w:ascii="Arial" w:hAnsi="Arial" w:cs="Arial"/>
          <w:sz w:val="16"/>
          <w:szCs w:val="16"/>
        </w:rPr>
        <w:t>, Т.Ю. КАРЕВА</w:t>
      </w:r>
      <w:r w:rsidRPr="00BE43DF">
        <w:rPr>
          <w:rFonts w:ascii="Arial" w:hAnsi="Arial" w:cs="Arial"/>
          <w:sz w:val="16"/>
          <w:szCs w:val="16"/>
          <w:vertAlign w:val="superscript"/>
        </w:rPr>
        <w:t>2</w:t>
      </w:r>
    </w:p>
    <w:p w:rsidR="00BE43DF" w:rsidRPr="002347B0" w:rsidRDefault="00BE43DF" w:rsidP="00BE43D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2347B0">
        <w:rPr>
          <w:rFonts w:ascii="Arial" w:hAnsi="Arial" w:cs="Arial"/>
          <w:sz w:val="16"/>
          <w:szCs w:val="16"/>
        </w:rPr>
        <w:t>(</w:t>
      </w:r>
      <w:r w:rsidRPr="00BE43DF">
        <w:rPr>
          <w:rFonts w:ascii="Arial" w:hAnsi="Arial" w:cs="Arial"/>
          <w:sz w:val="16"/>
          <w:szCs w:val="16"/>
          <w:vertAlign w:val="superscript"/>
        </w:rPr>
        <w:t>1</w:t>
      </w:r>
      <w:r w:rsidRPr="002347B0">
        <w:rPr>
          <w:rFonts w:ascii="Arial" w:hAnsi="Arial" w:cs="Arial"/>
          <w:sz w:val="16"/>
          <w:szCs w:val="16"/>
        </w:rPr>
        <w:t>Пензенский технологический институт,</w:t>
      </w:r>
      <w:proofErr w:type="gramEnd"/>
    </w:p>
    <w:p w:rsidR="00BE43DF" w:rsidRPr="002347B0" w:rsidRDefault="00BE43DF" w:rsidP="00BE43D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BE43DF">
        <w:rPr>
          <w:rFonts w:ascii="Arial" w:hAnsi="Arial" w:cs="Arial"/>
          <w:sz w:val="16"/>
          <w:szCs w:val="16"/>
          <w:vertAlign w:val="superscript"/>
        </w:rPr>
        <w:t>2</w:t>
      </w:r>
      <w:r w:rsidRPr="002347B0">
        <w:rPr>
          <w:rFonts w:ascii="Arial" w:hAnsi="Arial" w:cs="Arial"/>
          <w:sz w:val="16"/>
          <w:szCs w:val="16"/>
        </w:rPr>
        <w:t>Ивановский государственный политехнический университет)</w:t>
      </w:r>
      <w:proofErr w:type="gramEnd"/>
    </w:p>
    <w:p w:rsidR="00BE43DF" w:rsidRPr="002347B0" w:rsidRDefault="00BE43DF" w:rsidP="00BE43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43DF" w:rsidRPr="002347B0" w:rsidRDefault="00BE43DF" w:rsidP="00BE43DF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2347B0">
        <w:rPr>
          <w:rFonts w:ascii="Arial" w:hAnsi="Arial" w:cs="Arial"/>
          <w:sz w:val="16"/>
          <w:szCs w:val="16"/>
        </w:rPr>
        <w:t xml:space="preserve">Современное высокопроизводительное оборудование предъявляет повышенные требования к физико-механическим свойствам пряжи, используемой в качестве основы. На рис.1 </w:t>
      </w:r>
      <w:proofErr w:type="gramStart"/>
      <w:r w:rsidRPr="002347B0">
        <w:rPr>
          <w:rFonts w:ascii="Arial" w:hAnsi="Arial" w:cs="Arial"/>
          <w:sz w:val="16"/>
          <w:szCs w:val="16"/>
        </w:rPr>
        <w:t>изображены</w:t>
      </w:r>
      <w:proofErr w:type="gramEnd"/>
      <w:r w:rsidRPr="002347B0">
        <w:rPr>
          <w:rFonts w:ascii="Arial" w:hAnsi="Arial" w:cs="Arial"/>
          <w:sz w:val="16"/>
          <w:szCs w:val="16"/>
        </w:rPr>
        <w:t>…</w:t>
      </w:r>
    </w:p>
    <w:p w:rsidR="00BE43DF" w:rsidRPr="002347B0" w:rsidRDefault="00BE43DF" w:rsidP="00BE43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43DF" w:rsidRPr="002347B0" w:rsidRDefault="00BE43DF" w:rsidP="00BE43D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347B0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A6EF56" wp14:editId="35386E70">
            <wp:extent cx="30099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77" cy="668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3DF" w:rsidRPr="002347B0" w:rsidRDefault="00BE43DF" w:rsidP="00BE43D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347B0">
        <w:rPr>
          <w:rFonts w:ascii="Arial" w:hAnsi="Arial" w:cs="Arial"/>
          <w:sz w:val="16"/>
          <w:szCs w:val="16"/>
        </w:rPr>
        <w:t xml:space="preserve">Рис.1  Модели женского платья единой силуэтной формы </w:t>
      </w:r>
    </w:p>
    <w:p w:rsidR="00BE43DF" w:rsidRPr="002347B0" w:rsidRDefault="00BE43DF" w:rsidP="00BE43D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E43DF" w:rsidRPr="002347B0" w:rsidRDefault="00BE43DF" w:rsidP="00BE43DF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2347B0">
        <w:rPr>
          <w:rFonts w:ascii="Arial" w:hAnsi="Arial" w:cs="Arial"/>
          <w:sz w:val="16"/>
          <w:szCs w:val="16"/>
        </w:rPr>
        <w:t>В данной работе рассмотрены конструктивные факторы ресурсосбережения при конструкторской проработке моделей одежды. В рамках дисциплины «Ресурсосберегающие системы в различных отраслях легкой промышленности» проанализированы коллекции одежды известных брендов</w:t>
      </w:r>
      <w:r>
        <w:rPr>
          <w:rFonts w:ascii="Arial" w:hAnsi="Arial" w:cs="Arial"/>
          <w:sz w:val="16"/>
          <w:szCs w:val="16"/>
        </w:rPr>
        <w:t xml:space="preserve"> </w:t>
      </w:r>
      <w:r w:rsidRPr="003F17BF">
        <w:rPr>
          <w:rFonts w:ascii="Arial" w:hAnsi="Arial" w:cs="Arial"/>
          <w:sz w:val="16"/>
          <w:szCs w:val="16"/>
        </w:rPr>
        <w:t>[1]</w:t>
      </w:r>
      <w:r w:rsidRPr="002347B0">
        <w:rPr>
          <w:rFonts w:ascii="Arial" w:hAnsi="Arial" w:cs="Arial"/>
          <w:sz w:val="16"/>
          <w:szCs w:val="16"/>
        </w:rPr>
        <w:t>.</w:t>
      </w:r>
    </w:p>
    <w:p w:rsidR="00BE43DF" w:rsidRPr="002347B0" w:rsidRDefault="00BE43DF" w:rsidP="00BE43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43DF" w:rsidRPr="002347B0" w:rsidRDefault="00BE43DF" w:rsidP="00BE43D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347B0">
        <w:rPr>
          <w:rFonts w:ascii="Arial" w:hAnsi="Arial" w:cs="Arial"/>
          <w:sz w:val="16"/>
          <w:szCs w:val="16"/>
        </w:rPr>
        <w:t>Таблица 1</w:t>
      </w:r>
    </w:p>
    <w:p w:rsidR="00BE43DF" w:rsidRPr="002347B0" w:rsidRDefault="00BE43DF" w:rsidP="00BE43D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347B0">
        <w:rPr>
          <w:rFonts w:ascii="Arial" w:hAnsi="Arial" w:cs="Arial"/>
          <w:sz w:val="16"/>
          <w:szCs w:val="16"/>
        </w:rPr>
        <w:t>Основные размерные признаки женских фигур 165-84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39"/>
        <w:gridCol w:w="916"/>
        <w:gridCol w:w="1004"/>
        <w:gridCol w:w="980"/>
        <w:gridCol w:w="916"/>
        <w:gridCol w:w="1004"/>
        <w:gridCol w:w="978"/>
      </w:tblGrid>
      <w:tr w:rsidR="00BE43DF" w:rsidRPr="002347B0" w:rsidTr="008A7957">
        <w:trPr>
          <w:jc w:val="center"/>
        </w:trPr>
        <w:tc>
          <w:tcPr>
            <w:tcW w:w="697" w:type="pct"/>
            <w:vMerge w:val="restar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Тип фигуры</w:t>
            </w:r>
          </w:p>
        </w:tc>
        <w:tc>
          <w:tcPr>
            <w:tcW w:w="2151" w:type="pct"/>
            <w:gridSpan w:val="3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Размерные признаки по линии груди, </w:t>
            </w:r>
            <w:proofErr w:type="gramStart"/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см</w:t>
            </w:r>
            <w:proofErr w:type="gramEnd"/>
          </w:p>
        </w:tc>
        <w:tc>
          <w:tcPr>
            <w:tcW w:w="2151" w:type="pct"/>
            <w:gridSpan w:val="3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Размерные признаки по линии талии, </w:t>
            </w:r>
            <w:proofErr w:type="gramStart"/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см</w:t>
            </w:r>
            <w:proofErr w:type="gramEnd"/>
          </w:p>
        </w:tc>
      </w:tr>
      <w:tr w:rsidR="00BE43DF" w:rsidRPr="002347B0" w:rsidTr="008A7957">
        <w:trPr>
          <w:jc w:val="center"/>
        </w:trPr>
        <w:tc>
          <w:tcPr>
            <w:tcW w:w="697" w:type="pct"/>
            <w:vMerge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Обхват Ог3</w:t>
            </w:r>
          </w:p>
        </w:tc>
        <w:tc>
          <w:tcPr>
            <w:tcW w:w="745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доля обхвата спереди Ог3П</w:t>
            </w:r>
          </w:p>
        </w:tc>
        <w:tc>
          <w:tcPr>
            <w:tcW w:w="727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доля обхвата сзади Ог3С</w:t>
            </w:r>
          </w:p>
        </w:tc>
        <w:tc>
          <w:tcPr>
            <w:tcW w:w="680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Обхват </w:t>
            </w:r>
            <w:proofErr w:type="gramStart"/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ОТ</w:t>
            </w:r>
            <w:proofErr w:type="gramEnd"/>
          </w:p>
        </w:tc>
        <w:tc>
          <w:tcPr>
            <w:tcW w:w="745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доля обхвата спереди </w:t>
            </w:r>
            <w:proofErr w:type="spellStart"/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ОтП</w:t>
            </w:r>
            <w:proofErr w:type="spellEnd"/>
          </w:p>
        </w:tc>
        <w:tc>
          <w:tcPr>
            <w:tcW w:w="727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доля обхвата сзади </w:t>
            </w:r>
            <w:proofErr w:type="spellStart"/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ОтС</w:t>
            </w:r>
            <w:proofErr w:type="spellEnd"/>
          </w:p>
        </w:tc>
      </w:tr>
      <w:tr w:rsidR="00BE43DF" w:rsidRPr="002347B0" w:rsidTr="008A7957">
        <w:trPr>
          <w:jc w:val="center"/>
        </w:trPr>
        <w:tc>
          <w:tcPr>
            <w:tcW w:w="697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Y1</w:t>
            </w:r>
          </w:p>
        </w:tc>
        <w:tc>
          <w:tcPr>
            <w:tcW w:w="680" w:type="pct"/>
            <w:vMerge w:val="restar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80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31,3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30,7</w:t>
            </w:r>
          </w:p>
        </w:tc>
      </w:tr>
      <w:tr w:rsidR="00BE43DF" w:rsidRPr="002347B0" w:rsidTr="008A7957">
        <w:trPr>
          <w:jc w:val="center"/>
        </w:trPr>
        <w:tc>
          <w:tcPr>
            <w:tcW w:w="697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Y2</w:t>
            </w:r>
          </w:p>
        </w:tc>
        <w:tc>
          <w:tcPr>
            <w:tcW w:w="680" w:type="pct"/>
            <w:vMerge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680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30,7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31,3</w:t>
            </w:r>
          </w:p>
        </w:tc>
      </w:tr>
      <w:tr w:rsidR="00BE43DF" w:rsidRPr="002347B0" w:rsidTr="008A7957">
        <w:trPr>
          <w:jc w:val="center"/>
        </w:trPr>
        <w:tc>
          <w:tcPr>
            <w:tcW w:w="697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680" w:type="pct"/>
            <w:vMerge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80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33,3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32,7</w:t>
            </w:r>
          </w:p>
        </w:tc>
      </w:tr>
      <w:tr w:rsidR="00BE43DF" w:rsidRPr="002347B0" w:rsidTr="008A7957">
        <w:trPr>
          <w:jc w:val="center"/>
        </w:trPr>
        <w:tc>
          <w:tcPr>
            <w:tcW w:w="697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A2</w:t>
            </w:r>
          </w:p>
        </w:tc>
        <w:tc>
          <w:tcPr>
            <w:tcW w:w="680" w:type="pct"/>
            <w:vMerge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680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32,7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33,3</w:t>
            </w:r>
          </w:p>
        </w:tc>
      </w:tr>
      <w:tr w:rsidR="00BE43DF" w:rsidRPr="002347B0" w:rsidTr="008A7957">
        <w:trPr>
          <w:jc w:val="center"/>
        </w:trPr>
        <w:tc>
          <w:tcPr>
            <w:tcW w:w="697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B1</w:t>
            </w:r>
          </w:p>
        </w:tc>
        <w:tc>
          <w:tcPr>
            <w:tcW w:w="680" w:type="pct"/>
            <w:vMerge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80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35,6</w:t>
            </w:r>
          </w:p>
        </w:tc>
      </w:tr>
      <w:tr w:rsidR="00BE43DF" w:rsidRPr="002347B0" w:rsidTr="008A7957">
        <w:trPr>
          <w:jc w:val="center"/>
        </w:trPr>
        <w:tc>
          <w:tcPr>
            <w:tcW w:w="697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B2</w:t>
            </w:r>
          </w:p>
        </w:tc>
        <w:tc>
          <w:tcPr>
            <w:tcW w:w="680" w:type="pct"/>
            <w:vMerge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680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36,4</w:t>
            </w:r>
          </w:p>
        </w:tc>
      </w:tr>
      <w:tr w:rsidR="00BE43DF" w:rsidRPr="002347B0" w:rsidTr="008A7957">
        <w:trPr>
          <w:jc w:val="center"/>
        </w:trPr>
        <w:tc>
          <w:tcPr>
            <w:tcW w:w="697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C1</w:t>
            </w:r>
          </w:p>
        </w:tc>
        <w:tc>
          <w:tcPr>
            <w:tcW w:w="680" w:type="pct"/>
            <w:vMerge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80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38,4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37,6</w:t>
            </w:r>
          </w:p>
        </w:tc>
      </w:tr>
      <w:tr w:rsidR="00BE43DF" w:rsidRPr="002347B0" w:rsidTr="008A7957">
        <w:trPr>
          <w:jc w:val="center"/>
        </w:trPr>
        <w:tc>
          <w:tcPr>
            <w:tcW w:w="697" w:type="pct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C2</w:t>
            </w:r>
          </w:p>
        </w:tc>
        <w:tc>
          <w:tcPr>
            <w:tcW w:w="680" w:type="pct"/>
            <w:vMerge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680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745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37,6</w:t>
            </w:r>
          </w:p>
        </w:tc>
        <w:tc>
          <w:tcPr>
            <w:tcW w:w="727" w:type="pct"/>
            <w:vAlign w:val="center"/>
          </w:tcPr>
          <w:p w:rsidR="00BE43DF" w:rsidRPr="002347B0" w:rsidRDefault="00BE43DF" w:rsidP="00BE43D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47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38,4</w:t>
            </w:r>
          </w:p>
        </w:tc>
      </w:tr>
    </w:tbl>
    <w:p w:rsidR="00BE43DF" w:rsidRPr="002347B0" w:rsidRDefault="00BE43DF" w:rsidP="00BE43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43DF" w:rsidRPr="002347B0" w:rsidRDefault="00BE43DF" w:rsidP="00BE43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43DF" w:rsidRPr="002347B0" w:rsidRDefault="00BE43DF" w:rsidP="00BE43D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47B0">
        <w:rPr>
          <w:rFonts w:ascii="Arial" w:hAnsi="Arial" w:cs="Arial"/>
          <w:sz w:val="16"/>
          <w:szCs w:val="16"/>
        </w:rPr>
        <w:t>ЛИТЕРАТУРА</w:t>
      </w:r>
    </w:p>
    <w:p w:rsidR="00BE43DF" w:rsidRPr="002347B0" w:rsidRDefault="00BE43DF" w:rsidP="00BE43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2347B0">
        <w:rPr>
          <w:rFonts w:ascii="Arial" w:hAnsi="Arial" w:cs="Arial"/>
          <w:sz w:val="16"/>
          <w:szCs w:val="16"/>
        </w:rPr>
        <w:t>Иванова Т. В. Турбулентный пограничный слой на теле вращения //Известия вузов. Технология текстильной промышленности — 2013. — № 10. — С. 76-86.</w:t>
      </w:r>
    </w:p>
    <w:p w:rsidR="00B92873" w:rsidRDefault="00B92873" w:rsidP="00BE43DF">
      <w:pPr>
        <w:spacing w:after="0" w:line="240" w:lineRule="auto"/>
      </w:pPr>
      <w:bookmarkStart w:id="0" w:name="_GoBack"/>
      <w:bookmarkEnd w:id="0"/>
    </w:p>
    <w:sectPr w:rsidR="00B92873" w:rsidSect="00BE43DF">
      <w:pgSz w:w="8335" w:h="1117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50"/>
    <w:rsid w:val="00B060DC"/>
    <w:rsid w:val="00B55450"/>
    <w:rsid w:val="00B92873"/>
    <w:rsid w:val="00B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qFormat/>
    <w:rsid w:val="00BE43D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E43DF"/>
    <w:rPr>
      <w:rFonts w:ascii="Cambria" w:eastAsia="Times New Roman" w:hAnsi="Cambria" w:cs="Times New Roman"/>
      <w:i/>
      <w:iCs/>
      <w:color w:val="404040"/>
      <w:lang w:eastAsia="ru-RU"/>
    </w:rPr>
  </w:style>
  <w:style w:type="table" w:styleId="a3">
    <w:name w:val="Table Grid"/>
    <w:basedOn w:val="a1"/>
    <w:uiPriority w:val="59"/>
    <w:rsid w:val="00BE43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qFormat/>
    <w:rsid w:val="00BE43D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E43DF"/>
    <w:rPr>
      <w:rFonts w:ascii="Cambria" w:eastAsia="Times New Roman" w:hAnsi="Cambria" w:cs="Times New Roman"/>
      <w:i/>
      <w:iCs/>
      <w:color w:val="404040"/>
      <w:lang w:eastAsia="ru-RU"/>
    </w:rPr>
  </w:style>
  <w:style w:type="table" w:styleId="a3">
    <w:name w:val="Table Grid"/>
    <w:basedOn w:val="a1"/>
    <w:uiPriority w:val="59"/>
    <w:rsid w:val="00BE43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2020-02-07T07:21:00Z</dcterms:created>
  <dcterms:modified xsi:type="dcterms:W3CDTF">2020-02-07T07:29:00Z</dcterms:modified>
</cp:coreProperties>
</file>